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5C0" w:rsidRDefault="00A125C0" w:rsidP="00A125C0">
      <w:pPr>
        <w:spacing w:after="0" w:line="240" w:lineRule="auto"/>
        <w:jc w:val="center"/>
        <w:rPr>
          <w:color w:val="FF0000"/>
          <w:sz w:val="96"/>
          <w:szCs w:val="96"/>
        </w:rPr>
      </w:pPr>
      <w:bookmarkStart w:id="0" w:name="_GoBack"/>
      <w:bookmarkEnd w:id="0"/>
      <w:r>
        <w:rPr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align>top</wp:align>
            </wp:positionV>
            <wp:extent cx="6172200" cy="1028700"/>
            <wp:effectExtent l="19050" t="0" r="0" b="0"/>
            <wp:wrapSquare wrapText="bothSides"/>
            <wp:docPr id="1" name="Рисунок 1" descr="http://www.burexpert.ru/sites/default/files/styles/large/public/sagaan.png?itok=ydN-HL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rexpert.ru/sites/default/files/styles/large/public/sagaan.png?itok=ydN-HLp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  <w:sz w:val="96"/>
          <w:szCs w:val="96"/>
        </w:rPr>
        <w:t>О</w:t>
      </w:r>
      <w:r w:rsidR="00E549B3" w:rsidRPr="00E549B3">
        <w:rPr>
          <w:color w:val="FF0000"/>
          <w:sz w:val="96"/>
          <w:szCs w:val="96"/>
        </w:rPr>
        <w:t>б</w:t>
      </w:r>
      <w:r>
        <w:rPr>
          <w:color w:val="FF0000"/>
          <w:sz w:val="96"/>
          <w:szCs w:val="96"/>
        </w:rPr>
        <w:t>ъя</w:t>
      </w:r>
      <w:r w:rsidR="00E549B3" w:rsidRPr="00E549B3">
        <w:rPr>
          <w:color w:val="FF0000"/>
          <w:sz w:val="96"/>
          <w:szCs w:val="96"/>
        </w:rPr>
        <w:t>вление</w:t>
      </w:r>
    </w:p>
    <w:p w:rsidR="00E549B3" w:rsidRPr="00E549B3" w:rsidRDefault="00A125C0" w:rsidP="00A125C0">
      <w:pPr>
        <w:spacing w:after="0" w:line="240" w:lineRule="auto"/>
        <w:jc w:val="center"/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>1</w:t>
      </w:r>
      <w:r w:rsidR="002A1A7A">
        <w:rPr>
          <w:color w:val="FF0000"/>
          <w:sz w:val="72"/>
          <w:szCs w:val="72"/>
        </w:rPr>
        <w:t>6.02.18г. в 09</w:t>
      </w:r>
      <w:r w:rsidR="00E549B3">
        <w:rPr>
          <w:color w:val="FF0000"/>
          <w:sz w:val="72"/>
          <w:szCs w:val="72"/>
        </w:rPr>
        <w:t>.00ч.</w:t>
      </w:r>
      <w:r w:rsidR="00E549B3" w:rsidRPr="00E549B3">
        <w:rPr>
          <w:color w:val="FF0000"/>
          <w:sz w:val="72"/>
          <w:szCs w:val="72"/>
        </w:rPr>
        <w:t xml:space="preserve"> в актовом зале школы</w:t>
      </w:r>
      <w:r w:rsidR="00E549B3">
        <w:rPr>
          <w:color w:val="FF0000"/>
          <w:sz w:val="72"/>
          <w:szCs w:val="72"/>
        </w:rPr>
        <w:t xml:space="preserve"> для 1-11 классов</w:t>
      </w:r>
      <w:r w:rsidR="00E549B3" w:rsidRPr="00E549B3">
        <w:rPr>
          <w:color w:val="FF0000"/>
          <w:sz w:val="72"/>
          <w:szCs w:val="72"/>
        </w:rPr>
        <w:t xml:space="preserve"> состоится</w:t>
      </w:r>
      <w:r w:rsidR="00E549B3">
        <w:rPr>
          <w:color w:val="FF0000"/>
          <w:sz w:val="72"/>
          <w:szCs w:val="72"/>
        </w:rPr>
        <w:t xml:space="preserve"> праздничная линейка</w:t>
      </w:r>
      <w:r>
        <w:rPr>
          <w:color w:val="FF0000"/>
          <w:sz w:val="72"/>
          <w:szCs w:val="72"/>
        </w:rPr>
        <w:t>,</w:t>
      </w:r>
      <w:r w:rsidR="00E549B3">
        <w:rPr>
          <w:color w:val="FF0000"/>
          <w:sz w:val="72"/>
          <w:szCs w:val="72"/>
        </w:rPr>
        <w:t xml:space="preserve"> посвященная  </w:t>
      </w:r>
      <w:r w:rsidR="00E549B3" w:rsidRPr="00E549B3">
        <w:rPr>
          <w:color w:val="FF0000"/>
          <w:sz w:val="72"/>
          <w:szCs w:val="72"/>
        </w:rPr>
        <w:t xml:space="preserve"> </w:t>
      </w:r>
      <w:r w:rsidR="00E549B3">
        <w:rPr>
          <w:color w:val="FF0000"/>
          <w:sz w:val="72"/>
          <w:szCs w:val="72"/>
        </w:rPr>
        <w:t xml:space="preserve"> </w:t>
      </w:r>
      <w:r w:rsidR="00E549B3" w:rsidRPr="00E549B3">
        <w:rPr>
          <w:color w:val="FF0000"/>
          <w:sz w:val="72"/>
          <w:szCs w:val="72"/>
        </w:rPr>
        <w:t xml:space="preserve"> </w:t>
      </w:r>
      <w:r w:rsidR="00E549B3">
        <w:rPr>
          <w:color w:val="FF0000"/>
          <w:sz w:val="72"/>
          <w:szCs w:val="72"/>
        </w:rPr>
        <w:t xml:space="preserve"> </w:t>
      </w:r>
    </w:p>
    <w:p w:rsidR="00E549B3" w:rsidRDefault="00E549B3" w:rsidP="00E549B3">
      <w:pPr>
        <w:spacing w:after="0" w:line="240" w:lineRule="auto"/>
        <w:jc w:val="center"/>
        <w:rPr>
          <w:color w:val="FF0000"/>
          <w:sz w:val="72"/>
          <w:szCs w:val="72"/>
        </w:rPr>
      </w:pPr>
      <w:r w:rsidRPr="00E549B3">
        <w:rPr>
          <w:color w:val="FF0000"/>
          <w:sz w:val="72"/>
          <w:szCs w:val="72"/>
        </w:rPr>
        <w:t>п</w:t>
      </w:r>
      <w:r>
        <w:rPr>
          <w:color w:val="FF0000"/>
          <w:sz w:val="72"/>
          <w:szCs w:val="72"/>
        </w:rPr>
        <w:t>разднику</w:t>
      </w:r>
      <w:r w:rsidRPr="00E549B3">
        <w:rPr>
          <w:color w:val="FF0000"/>
          <w:sz w:val="72"/>
          <w:szCs w:val="72"/>
        </w:rPr>
        <w:t xml:space="preserve"> Белого Месяца </w:t>
      </w:r>
      <w:r>
        <w:rPr>
          <w:color w:val="FF0000"/>
          <w:sz w:val="72"/>
          <w:szCs w:val="72"/>
        </w:rPr>
        <w:t>–</w:t>
      </w:r>
      <w:r w:rsidRPr="00E549B3">
        <w:rPr>
          <w:color w:val="FF0000"/>
          <w:sz w:val="72"/>
          <w:szCs w:val="72"/>
        </w:rPr>
        <w:t xml:space="preserve"> </w:t>
      </w:r>
      <w:proofErr w:type="spellStart"/>
      <w:r w:rsidRPr="00E549B3">
        <w:rPr>
          <w:color w:val="FF0000"/>
          <w:sz w:val="72"/>
          <w:szCs w:val="72"/>
        </w:rPr>
        <w:t>С</w:t>
      </w:r>
      <w:r>
        <w:rPr>
          <w:color w:val="FF0000"/>
          <w:sz w:val="72"/>
          <w:szCs w:val="72"/>
        </w:rPr>
        <w:t>агаалгану</w:t>
      </w:r>
      <w:proofErr w:type="spellEnd"/>
      <w:r>
        <w:rPr>
          <w:color w:val="FF0000"/>
          <w:sz w:val="72"/>
          <w:szCs w:val="72"/>
        </w:rPr>
        <w:t>.</w:t>
      </w:r>
    </w:p>
    <w:p w:rsidR="00A125C0" w:rsidRDefault="000F7056" w:rsidP="00A125C0">
      <w:pPr>
        <w:spacing w:after="0" w:line="240" w:lineRule="auto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1327785</wp:posOffset>
            </wp:positionH>
            <wp:positionV relativeFrom="margin">
              <wp:posOffset>5160645</wp:posOffset>
            </wp:positionV>
            <wp:extent cx="3387090" cy="2247900"/>
            <wp:effectExtent l="19050" t="0" r="3810" b="0"/>
            <wp:wrapSquare wrapText="bothSides"/>
            <wp:docPr id="2" name="Рисунок 10" descr="http://ethnosfera.com/wp-content/uploads/2016/02/tumblr_nk27isqR961tu1fv2o1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thnosfera.com/wp-content/uploads/2016/02/tumblr_nk27isqR961tu1fv2o1_12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2C4F3D" w:rsidP="00A125C0">
      <w:pPr>
        <w:spacing w:after="0" w:line="240" w:lineRule="auto"/>
        <w:rPr>
          <w:color w:val="FF0000"/>
          <w:sz w:val="72"/>
          <w:szCs w:val="72"/>
        </w:rPr>
      </w:pPr>
      <w:r>
        <w:rPr>
          <w:noProof/>
          <w:color w:val="FF0000"/>
          <w:sz w:val="72"/>
          <w:szCs w:val="7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1242060</wp:posOffset>
            </wp:positionH>
            <wp:positionV relativeFrom="margin">
              <wp:posOffset>7522845</wp:posOffset>
            </wp:positionV>
            <wp:extent cx="3571875" cy="2381250"/>
            <wp:effectExtent l="19050" t="0" r="9525" b="0"/>
            <wp:wrapSquare wrapText="bothSides"/>
            <wp:docPr id="5" name="Рисунок 17" descr="https://opt-226598.ssl.1c-bitrix-cdn.ru/upload/IMG_6703.JPG?139116740621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pt-226598.ssl.1c-bitrix-cdn.ru/upload/IMG_6703.JPG?13911674062123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p w:rsidR="00A125C0" w:rsidRPr="00A125C0" w:rsidRDefault="000F7056" w:rsidP="00A125C0">
      <w:pPr>
        <w:shd w:val="clear" w:color="auto" w:fill="FFFFFF"/>
        <w:spacing w:after="0" w:line="240" w:lineRule="auto"/>
        <w:textAlignment w:val="center"/>
        <w:rPr>
          <w:rFonts w:ascii="inherit" w:eastAsia="Times New Roman" w:hAnsi="inherit" w:cs="Arial"/>
          <w:color w:val="888888"/>
          <w:sz w:val="19"/>
          <w:szCs w:val="19"/>
        </w:rPr>
      </w:pPr>
      <w:r>
        <w:rPr>
          <w:rFonts w:ascii="inherit" w:eastAsia="Times New Roman" w:hAnsi="inherit" w:cs="Arial"/>
          <w:b/>
          <w:bCs/>
          <w:color w:val="888888"/>
          <w:sz w:val="21"/>
          <w:szCs w:val="21"/>
        </w:rPr>
        <w:t xml:space="preserve"> </w:t>
      </w: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>
            <wp:extent cx="6600825" cy="4089292"/>
            <wp:effectExtent l="19050" t="0" r="9525" b="0"/>
            <wp:docPr id="13" name="Рисунок 13" descr="Столица Бурятии с размахом отпразднует Сагаалг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толица Бурятии с размахом отпразднует Сагаалга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8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5C0" w:rsidRPr="00A125C0" w:rsidRDefault="00A125C0" w:rsidP="00A125C0">
      <w:pPr>
        <w:shd w:val="clear" w:color="auto" w:fill="FFFFFF"/>
        <w:spacing w:before="300" w:after="300" w:line="240" w:lineRule="auto"/>
        <w:ind w:left="300" w:right="300"/>
        <w:rPr>
          <w:rFonts w:ascii="Arial" w:eastAsia="Times New Roman" w:hAnsi="Arial" w:cs="Arial"/>
          <w:color w:val="666666"/>
        </w:rPr>
      </w:pPr>
      <w:r w:rsidRPr="00A125C0">
        <w:rPr>
          <w:rFonts w:ascii="Arial" w:eastAsia="Times New Roman" w:hAnsi="Arial" w:cs="Arial"/>
          <w:color w:val="666666"/>
        </w:rPr>
        <w:t>Фото: russianstock.ru</w:t>
      </w:r>
    </w:p>
    <w:p w:rsidR="000F7056" w:rsidRDefault="00A125C0" w:rsidP="000F7056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В ближайшую пятницу, 16 февраля, все буддисты России будут отмечать наступление Нового года по лунному календарю. В Бурятии этот день объявлен нерабочим. В честь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Сагаалгана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для жителей и гостей Улан-Удэ подготовили ряд развлекательных мероприятий – концерты, выставки, конкурсы, интересные презентации, увлекательные мастер-классы и зрелищные спортивные состязания. Ну а самых маленьких горожан ждут спектакли, игры и викторины. В этом году в нашей республике впервые состоится фестиваль зимней народной одежды. Не обойдётся и без традиционного «Глобального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ёхора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». </w:t>
      </w:r>
    </w:p>
    <w:p w:rsidR="000F7056" w:rsidRDefault="000F7056" w:rsidP="000F7056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0F7056" w:rsidRDefault="000F7056" w:rsidP="000F7056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>
        <w:rPr>
          <w:rFonts w:ascii="inherit" w:eastAsia="Times New Roman" w:hAnsi="inherit" w:cs="Arial"/>
          <w:b/>
          <w:bCs/>
          <w:color w:val="000000"/>
          <w:sz w:val="32"/>
          <w:szCs w:val="32"/>
        </w:rPr>
        <w:t xml:space="preserve"> 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Главной площадкой празднования станет </w:t>
      </w:r>
      <w:hyperlink r:id="rId9" w:history="1">
        <w:r w:rsidR="00A125C0" w:rsidRPr="000F7056">
          <w:rPr>
            <w:rFonts w:ascii="inherit" w:eastAsia="Times New Roman" w:hAnsi="inherit" w:cs="Arial"/>
            <w:color w:val="0000FF"/>
            <w:sz w:val="32"/>
            <w:szCs w:val="32"/>
            <w:u w:val="single"/>
          </w:rPr>
          <w:t>физкультурно-спортивный комплекс Улан-Удэ</w:t>
        </w:r>
      </w:hyperlink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. Так, в </w:t>
      </w:r>
      <w:r w:rsidR="00A125C0"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12 часов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 в универсальном зале </w:t>
      </w:r>
      <w:r w:rsidR="00A125C0"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ФСК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 начнётся большой концерт-поздравление для семейного просмотра под названием «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Шэдитэ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Сагаалган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». Вход бесплатный. Кстати, на концерт явится целая делегация сказочных персонажей – это и Белый Старец 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Сагаан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 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Убгэн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, и Байкальский Дед Мороз из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Слюдянки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, </w:t>
      </w:r>
    </w:p>
    <w:p w:rsidR="000F7056" w:rsidRDefault="00A125C0" w:rsidP="000F70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color w:val="000000"/>
          <w:sz w:val="32"/>
          <w:szCs w:val="32"/>
        </w:rPr>
        <w:lastRenderedPageBreak/>
        <w:t xml:space="preserve">что в Иркутской области, и финский Санта-Клаус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Йоулупукки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– и не один, а вместе с женой Мори.</w:t>
      </w:r>
    </w:p>
    <w:p w:rsidR="00A125C0" w:rsidRDefault="000F7056" w:rsidP="000F70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>
        <w:rPr>
          <w:rFonts w:ascii="inherit" w:eastAsia="Times New Roman" w:hAnsi="inherit" w:cs="Arial"/>
          <w:color w:val="888888"/>
          <w:sz w:val="32"/>
          <w:szCs w:val="32"/>
        </w:rPr>
        <w:t xml:space="preserve"> 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А в </w:t>
      </w:r>
      <w:r w:rsidR="00A125C0"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14.30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 там состоится торжественное собрание общественности и праздничный концерт с участием ведущих мастеров искусств, народного творчества и звёзд бурятской эстрады. Цена билета – от 100 до 150 рублей (</w:t>
      </w:r>
      <w:r w:rsidR="00A125C0" w:rsidRPr="00A125C0">
        <w:rPr>
          <w:rFonts w:ascii="inherit" w:eastAsia="Times New Roman" w:hAnsi="inherit" w:cs="Arial"/>
          <w:i/>
          <w:iCs/>
          <w:color w:val="000000"/>
          <w:sz w:val="32"/>
          <w:szCs w:val="32"/>
        </w:rPr>
        <w:t>телефон для справок 67-44-02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). Кроме того, 16 февраля в ФСК </w:t>
      </w:r>
      <w:r w:rsidR="00A125C0"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с 11.00 до 17.00</w:t>
      </w:r>
      <w:r w:rsidR="00A125C0" w:rsidRPr="00A125C0">
        <w:rPr>
          <w:rFonts w:ascii="inherit" w:eastAsia="Times New Roman" w:hAnsi="inherit" w:cs="Arial"/>
          <w:color w:val="000000"/>
          <w:sz w:val="32"/>
          <w:szCs w:val="32"/>
        </w:rPr>
        <w:t> будут выступать лучшие творческие коллективы республики.</w:t>
      </w:r>
    </w:p>
    <w:p w:rsidR="000F7056" w:rsidRPr="00A125C0" w:rsidRDefault="000F7056" w:rsidP="000F70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Также в программе – выставка-продажа сувениров от народных мастеров и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этномагазинов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, конкурсы и викторины для детей, национальные игры, </w:t>
      </w:r>
      <w:hyperlink r:id="rId10" w:history="1">
        <w:r w:rsidRPr="000F7056">
          <w:rPr>
            <w:rFonts w:ascii="inherit" w:eastAsia="Times New Roman" w:hAnsi="inherit" w:cs="Arial"/>
            <w:color w:val="0000FF"/>
            <w:sz w:val="32"/>
            <w:szCs w:val="32"/>
            <w:u w:val="single"/>
          </w:rPr>
          <w:t>фестиваль зимнего бурятского костюма</w:t>
        </w:r>
      </w:hyperlink>
      <w:r w:rsidRPr="00A125C0">
        <w:rPr>
          <w:rFonts w:ascii="inherit" w:eastAsia="Times New Roman" w:hAnsi="inherit" w:cs="Arial"/>
          <w:color w:val="000000"/>
          <w:sz w:val="32"/>
          <w:szCs w:val="32"/>
        </w:rPr>
        <w:t> и соревнования по бурятской борьбе «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бухэ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барилдаан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», которые в этом году впервые пройдут в формате «стенка на стенку»: бороться одновременно будут команды из трёх человек. В </w:t>
      </w:r>
      <w:proofErr w:type="spellStart"/>
      <w:proofErr w:type="gram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h</w:t>
      </w:r>
      <w:proofErr w:type="gram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ээр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шаалган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багатуры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разобьют около 800 хребтовых костей.</w:t>
      </w:r>
    </w:p>
    <w:p w:rsidR="00A125C0" w:rsidRPr="00A125C0" w:rsidRDefault="00A125C0" w:rsidP="00A125C0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Все желающие смогут ознакомиться  с книжными новинками и работами нашего земляка легендарного художника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Лубсана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Доржиева. А ещё – приобрести белую пищу специально к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Сагаалгану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.</w:t>
      </w: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color w:val="000000"/>
          <w:sz w:val="32"/>
          <w:szCs w:val="32"/>
        </w:rPr>
        <w:t>В </w:t>
      </w: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12.00</w:t>
      </w:r>
      <w:r w:rsidRPr="00A125C0">
        <w:rPr>
          <w:rFonts w:ascii="inherit" w:eastAsia="Times New Roman" w:hAnsi="inherit" w:cs="Arial"/>
          <w:color w:val="000000"/>
          <w:sz w:val="32"/>
          <w:szCs w:val="32"/>
        </w:rPr>
        <w:t> народные гуляния развернутся и в центре Улан-Удэ, </w:t>
      </w: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на площади Советов</w:t>
      </w:r>
      <w:r w:rsidRPr="00A125C0">
        <w:rPr>
          <w:rFonts w:ascii="inherit" w:eastAsia="Times New Roman" w:hAnsi="inherit" w:cs="Arial"/>
          <w:color w:val="000000"/>
          <w:sz w:val="32"/>
          <w:szCs w:val="32"/>
        </w:rPr>
        <w:t>. Откроет их приветственный пролог «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Сагаан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proofErr w:type="gram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h</w:t>
      </w:r>
      <w:proofErr w:type="gram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араа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угтая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»: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Сагаан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Убгэн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поздравит всех жителей и гостей столицы. Горожан ждут фестиваль «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Буузын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Баяр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», театрализованное представление, мастер-классы по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ёхору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, эвенкийскому танцу, русской кадрили, игре в кости «шагай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наадан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», бурятские шахматы «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шатар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>» и другие интересные развлечения.  </w:t>
      </w:r>
    </w:p>
    <w:p w:rsidR="000F7056" w:rsidRDefault="000F7056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0F7056" w:rsidRDefault="000F7056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0F7056" w:rsidRDefault="000F7056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0F7056" w:rsidRDefault="000F7056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32"/>
          <w:szCs w:val="32"/>
        </w:rPr>
      </w:pP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Сагаалган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также отметят </w:t>
      </w: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17 февраля</w:t>
      </w:r>
      <w:r w:rsidRPr="00A125C0">
        <w:rPr>
          <w:rFonts w:ascii="inherit" w:eastAsia="Times New Roman" w:hAnsi="inherit" w:cs="Arial"/>
          <w:color w:val="000000"/>
          <w:sz w:val="32"/>
          <w:szCs w:val="32"/>
        </w:rPr>
        <w:t> в </w:t>
      </w: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Этнографическом музее на Верхней Берёзовке</w:t>
      </w:r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. Посетителям представят  театрализованную программу «В гостях у Белого Старца» с участием фольклорных ансамблей Бурятии. Для детишек организуют </w:t>
      </w:r>
      <w:proofErr w:type="gram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анимационный</w:t>
      </w:r>
      <w:proofErr w:type="gram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color w:val="000000"/>
          <w:sz w:val="32"/>
          <w:szCs w:val="32"/>
        </w:rPr>
        <w:t>квест</w:t>
      </w:r>
      <w:proofErr w:type="spellEnd"/>
      <w:r w:rsidRPr="00A125C0">
        <w:rPr>
          <w:rFonts w:ascii="inherit" w:eastAsia="Times New Roman" w:hAnsi="inherit" w:cs="Arial"/>
          <w:color w:val="000000"/>
          <w:sz w:val="32"/>
          <w:szCs w:val="32"/>
        </w:rPr>
        <w:t xml:space="preserve"> по комплексам музея и познакомят их со сказочными героями.  </w:t>
      </w:r>
    </w:p>
    <w:p w:rsidR="00A125C0" w:rsidRPr="00A125C0" w:rsidRDefault="00A125C0" w:rsidP="00A125C0">
      <w:pPr>
        <w:shd w:val="clear" w:color="auto" w:fill="FFFFFF"/>
        <w:spacing w:line="240" w:lineRule="auto"/>
        <w:rPr>
          <w:rFonts w:ascii="inherit" w:eastAsia="Times New Roman" w:hAnsi="inherit" w:cs="Arial"/>
          <w:b/>
          <w:bCs/>
          <w:color w:val="000000"/>
          <w:sz w:val="32"/>
          <w:szCs w:val="32"/>
        </w:rPr>
      </w:pP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 xml:space="preserve">-  Фестиваль зимней народной одежды в рамках </w:t>
      </w:r>
      <w:proofErr w:type="spellStart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Сагаалгана</w:t>
      </w:r>
      <w:proofErr w:type="spellEnd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 xml:space="preserve"> мы проводим впервые, в следующем году планируем сделать его шире,  – рассказала на правительственном брифинге 12 февраля министр культуры Бурятии </w:t>
      </w:r>
      <w:proofErr w:type="spellStart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Соелма</w:t>
      </w:r>
      <w:proofErr w:type="spellEnd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Дагаева</w:t>
      </w:r>
      <w:proofErr w:type="spellEnd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 xml:space="preserve">. – Кроме того, на выставке в ФСК будут представлены  костюмы пяти бурятских родов, можно их посмотреть, сфотографироваться, там организуют </w:t>
      </w:r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lastRenderedPageBreak/>
        <w:t xml:space="preserve">фотозону. Каждое учреждение культуры подготовило свою программу. Приглашаем всех жителей  республики с детьми посетить праздничные </w:t>
      </w:r>
      <w:proofErr w:type="spellStart"/>
      <w:r w:rsidRPr="00A125C0">
        <w:rPr>
          <w:rFonts w:ascii="inherit" w:eastAsia="Times New Roman" w:hAnsi="inherit" w:cs="Arial"/>
          <w:b/>
          <w:bCs/>
          <w:color w:val="000000"/>
          <w:sz w:val="32"/>
          <w:szCs w:val="32"/>
        </w:rPr>
        <w:t>мероприяти</w:t>
      </w:r>
      <w:proofErr w:type="spellEnd"/>
    </w:p>
    <w:p w:rsidR="00A125C0" w:rsidRPr="00A125C0" w:rsidRDefault="00A125C0" w:rsidP="00A125C0">
      <w:pPr>
        <w:shd w:val="clear" w:color="auto" w:fill="FFFFFF"/>
        <w:spacing w:after="0" w:line="240" w:lineRule="auto"/>
        <w:outlineLvl w:val="3"/>
        <w:rPr>
          <w:rFonts w:ascii="inherit" w:eastAsia="Times New Roman" w:hAnsi="inherit" w:cs="Arial"/>
          <w:b/>
          <w:bCs/>
          <w:color w:val="000000"/>
          <w:sz w:val="36"/>
          <w:szCs w:val="36"/>
        </w:rPr>
      </w:pPr>
      <w:r w:rsidRPr="00A125C0">
        <w:rPr>
          <w:rFonts w:ascii="inherit" w:eastAsia="Times New Roman" w:hAnsi="inherit" w:cs="Arial"/>
          <w:b/>
          <w:bCs/>
          <w:color w:val="000000"/>
          <w:sz w:val="36"/>
          <w:szCs w:val="36"/>
        </w:rPr>
        <w:t>Танец, который объединяет</w:t>
      </w: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A125C0">
        <w:rPr>
          <w:rFonts w:ascii="inherit" w:eastAsia="Times New Roman" w:hAnsi="inherit" w:cs="Arial"/>
          <w:color w:val="000000"/>
          <w:sz w:val="28"/>
          <w:szCs w:val="28"/>
        </w:rPr>
        <w:t>Ну а в </w:t>
      </w:r>
      <w:r w:rsidRPr="00A125C0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17.00</w:t>
      </w:r>
      <w:r w:rsidRPr="00A125C0">
        <w:rPr>
          <w:rFonts w:ascii="inherit" w:eastAsia="Times New Roman" w:hAnsi="inherit" w:cs="Arial"/>
          <w:color w:val="000000"/>
          <w:sz w:val="28"/>
          <w:szCs w:val="28"/>
        </w:rPr>
        <w:t> </w:t>
      </w:r>
      <w:r w:rsidRPr="00A125C0">
        <w:rPr>
          <w:rFonts w:ascii="inherit" w:eastAsia="Times New Roman" w:hAnsi="inherit" w:cs="Arial"/>
          <w:b/>
          <w:bCs/>
          <w:color w:val="000000"/>
          <w:sz w:val="28"/>
          <w:szCs w:val="28"/>
        </w:rPr>
        <w:t>около театра оперы и балета </w:t>
      </w:r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горожане уже в седьмой раз станцуют «Глобальный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ёхор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». Организатором необычного мероприятия  вот уже несколько лет подряд выступает издательский дом «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Буряад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proofErr w:type="gram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Y</w:t>
      </w:r>
      <w:proofErr w:type="gram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нэн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» совместно со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Всебурятской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ассоциацией развития культуры (ВАРК). На этот раз оно объединит тысячи уроженцев Бурятии из российских городов и стран мира, но </w:t>
      </w:r>
      <w:proofErr w:type="gram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вот</w:t>
      </w:r>
      <w:proofErr w:type="gram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сколько именно – посчитать пока никто не берётся.</w:t>
      </w:r>
    </w:p>
    <w:p w:rsidR="00A125C0" w:rsidRPr="00A125C0" w:rsidRDefault="00A125C0" w:rsidP="00A125C0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К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флешмобу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уже присоединились наши земляки из Стокгольма, Нью-Йорка, Парижа, Мадрида, Москвы, Питера, Новосибирска, Горно-Алтайска, Хабаровска, Северодвинска, Томска</w:t>
      </w:r>
      <w:proofErr w:type="gram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… В</w:t>
      </w:r>
      <w:proofErr w:type="gram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се участники масштабной акции пришлют свои видеопоздравления, снятые на фоне местных достопримечательностей, и расскажут, как отмечают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Сагаалган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вдали от малой родины. Их смонтируют в единый ролик, который будут транслировать во время мероприятия и позже разместят на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YouTube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.</w:t>
      </w:r>
    </w:p>
    <w:p w:rsidR="00A125C0" w:rsidRPr="00A125C0" w:rsidRDefault="000F7056" w:rsidP="00A125C0">
      <w:pPr>
        <w:shd w:val="clear" w:color="auto" w:fill="FFFFFF"/>
        <w:spacing w:after="330" w:line="240" w:lineRule="auto"/>
        <w:rPr>
          <w:rFonts w:ascii="inherit" w:eastAsia="Times New Roman" w:hAnsi="inherit" w:cs="Arial"/>
          <w:color w:val="000000"/>
          <w:sz w:val="24"/>
          <w:szCs w:val="24"/>
        </w:rPr>
      </w:pPr>
      <w:r>
        <w:rPr>
          <w:rFonts w:ascii="inherit" w:eastAsia="Times New Roman" w:hAnsi="inherit" w:cs="Arial"/>
          <w:color w:val="999999"/>
          <w:sz w:val="19"/>
          <w:szCs w:val="19"/>
        </w:rPr>
        <w:t xml:space="preserve"> </w:t>
      </w:r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В прошлом году </w:t>
      </w:r>
      <w:proofErr w:type="gram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масштабный</w:t>
      </w:r>
      <w:proofErr w:type="gram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флешмоб «прокатился» от Финляндии до Австралии. В честь объявленного в России года экологии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ёхор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впервые за всю его историю исполнили на льду Байкала. Представители бурятского землячества в Испании сделали видео на площади в Мадриде рядом с памятником Дон Кихоту и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Санчо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Пансо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. Танцоры в Германии сплясали возле главного символа Берлина – Бранденбургских ворот, во Франции – у знаменитого дворца Фонтенбло. А в Якутске для этого задействовали </w:t>
      </w:r>
      <w:proofErr w:type="gram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аж</w:t>
      </w:r>
      <w:proofErr w:type="gram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четыре площадки – Дом дружбы народов имени Кулаковского, усадьбу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Атласовых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,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туркомплекс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«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Чочур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Муран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» и площадь Орджоникидзе. Кстати,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ёхор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якуты снимали с высоты птичьего полёта – при помощи </w:t>
      </w:r>
      <w:proofErr w:type="spellStart"/>
      <w:r w:rsidR="00A125C0" w:rsidRPr="00A125C0">
        <w:rPr>
          <w:rFonts w:ascii="inherit" w:eastAsia="Times New Roman" w:hAnsi="inherit" w:cs="Arial"/>
          <w:color w:val="000000"/>
          <w:sz w:val="28"/>
          <w:szCs w:val="28"/>
        </w:rPr>
        <w:t>квадрокоптера</w:t>
      </w:r>
      <w:proofErr w:type="spellEnd"/>
      <w:r w:rsidR="00A125C0" w:rsidRPr="00A125C0">
        <w:rPr>
          <w:rFonts w:ascii="inherit" w:eastAsia="Times New Roman" w:hAnsi="inherit" w:cs="Arial"/>
          <w:color w:val="000000"/>
          <w:sz w:val="24"/>
          <w:szCs w:val="24"/>
        </w:rPr>
        <w:t>.</w:t>
      </w:r>
    </w:p>
    <w:p w:rsidR="00A125C0" w:rsidRPr="00A125C0" w:rsidRDefault="00A125C0" w:rsidP="00A125C0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A125C0">
        <w:rPr>
          <w:rFonts w:ascii="inherit" w:eastAsia="Times New Roman" w:hAnsi="inherit" w:cs="Arial"/>
          <w:color w:val="000000"/>
          <w:sz w:val="28"/>
          <w:szCs w:val="28"/>
        </w:rPr>
        <w:t>Не обошлось и без казусов: уроженцев Бурятии в Южной Корее чуть не разогнала полиция. Как рассказала </w:t>
      </w:r>
      <w:hyperlink r:id="rId11" w:tgtFrame="_blank" w:history="1"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>«</w:t>
        </w:r>
        <w:proofErr w:type="spellStart"/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>Буряад</w:t>
        </w:r>
        <w:proofErr w:type="spellEnd"/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 xml:space="preserve"> </w:t>
        </w:r>
        <w:proofErr w:type="spellStart"/>
        <w:proofErr w:type="gramStart"/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>Y</w:t>
        </w:r>
        <w:proofErr w:type="gramEnd"/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>нэн</w:t>
        </w:r>
        <w:proofErr w:type="spellEnd"/>
        <w:r w:rsidRPr="000F7056">
          <w:rPr>
            <w:rFonts w:ascii="inherit" w:eastAsia="Times New Roman" w:hAnsi="inherit" w:cs="Arial"/>
            <w:color w:val="0000FF"/>
            <w:sz w:val="28"/>
            <w:szCs w:val="28"/>
            <w:u w:val="single"/>
          </w:rPr>
          <w:t>»</w:t>
        </w:r>
      </w:hyperlink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 одна из участниц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флешмоба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 в Корее Альбина, с самого начала танцоров сопровождала неудача. В намеченный день к ним присоединились хореограф из Иркутска, видеограф из Санкт-Петербурга и команда молодёжи. Оставалось лишь определиться с местом для съёмок.</w:t>
      </w:r>
    </w:p>
    <w:p w:rsidR="00A125C0" w:rsidRPr="00A125C0" w:rsidRDefault="00A125C0" w:rsidP="000F70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- Мы долго искали его и, наконец, в невзрачных однообразных двориках наткнулись на «Парк роз» – надо сказать, самый красивый парк в Инчхоне. Репетировали примерно часа два-три </w:t>
      </w:r>
      <w:proofErr w:type="gram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каждые</w:t>
      </w:r>
      <w:proofErr w:type="gram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 движения. Не все умели танцевать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ёхор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. Но в этом нам помог наш хореограф. После мы сняли поздравления – специально для этого пригласили русскоговорящего корейца, – отметила она.  </w:t>
      </w:r>
    </w:p>
    <w:p w:rsidR="00A125C0" w:rsidRPr="00A125C0" w:rsidRDefault="00A125C0" w:rsidP="000F7056">
      <w:pPr>
        <w:shd w:val="clear" w:color="auto" w:fill="FFFFFF"/>
        <w:spacing w:after="0" w:line="240" w:lineRule="auto"/>
        <w:rPr>
          <w:rFonts w:ascii="inherit" w:eastAsia="Times New Roman" w:hAnsi="inherit" w:cs="Arial"/>
          <w:color w:val="000000"/>
          <w:sz w:val="28"/>
          <w:szCs w:val="28"/>
        </w:rPr>
      </w:pPr>
      <w:r w:rsidRPr="00A125C0">
        <w:rPr>
          <w:rFonts w:ascii="inherit" w:eastAsia="Times New Roman" w:hAnsi="inherit" w:cs="Arial"/>
          <w:color w:val="000000"/>
          <w:sz w:val="28"/>
          <w:szCs w:val="28"/>
        </w:rPr>
        <w:t xml:space="preserve">Отметим, праздничнее мероприятия, приуроченные к </w:t>
      </w:r>
      <w:proofErr w:type="spellStart"/>
      <w:r w:rsidRPr="00A125C0">
        <w:rPr>
          <w:rFonts w:ascii="inherit" w:eastAsia="Times New Roman" w:hAnsi="inherit" w:cs="Arial"/>
          <w:color w:val="000000"/>
          <w:sz w:val="28"/>
          <w:szCs w:val="28"/>
        </w:rPr>
        <w:t>Сагаалгану</w:t>
      </w:r>
      <w:proofErr w:type="spellEnd"/>
      <w:r w:rsidRPr="00A125C0">
        <w:rPr>
          <w:rFonts w:ascii="inherit" w:eastAsia="Times New Roman" w:hAnsi="inherit" w:cs="Arial"/>
          <w:color w:val="000000"/>
          <w:sz w:val="28"/>
          <w:szCs w:val="28"/>
        </w:rPr>
        <w:t>, продолжатся две недели.</w:t>
      </w:r>
    </w:p>
    <w:p w:rsidR="00A125C0" w:rsidRDefault="00A125C0" w:rsidP="000F7056">
      <w:pPr>
        <w:spacing w:after="0" w:line="240" w:lineRule="auto"/>
        <w:rPr>
          <w:color w:val="FF0000"/>
          <w:sz w:val="72"/>
          <w:szCs w:val="72"/>
        </w:rPr>
      </w:pPr>
    </w:p>
    <w:p w:rsidR="00A125C0" w:rsidRPr="00E549B3" w:rsidRDefault="00A125C0" w:rsidP="00A125C0">
      <w:pPr>
        <w:spacing w:after="0" w:line="240" w:lineRule="auto"/>
        <w:rPr>
          <w:color w:val="FF0000"/>
          <w:sz w:val="72"/>
          <w:szCs w:val="72"/>
        </w:rPr>
      </w:pPr>
    </w:p>
    <w:sectPr w:rsidR="00A125C0" w:rsidRPr="00E549B3" w:rsidSect="002C4F3D"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B3"/>
    <w:rsid w:val="00001996"/>
    <w:rsid w:val="000C1856"/>
    <w:rsid w:val="000F7056"/>
    <w:rsid w:val="001830DD"/>
    <w:rsid w:val="002A1A7A"/>
    <w:rsid w:val="002C4F3D"/>
    <w:rsid w:val="0043556F"/>
    <w:rsid w:val="005C2066"/>
    <w:rsid w:val="005C587B"/>
    <w:rsid w:val="007F158A"/>
    <w:rsid w:val="00A125C0"/>
    <w:rsid w:val="00B37DCD"/>
    <w:rsid w:val="00C56AB0"/>
    <w:rsid w:val="00E5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1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25C0"/>
    <w:rPr>
      <w:color w:val="0000FF"/>
      <w:u w:val="single"/>
    </w:rPr>
  </w:style>
  <w:style w:type="paragraph" w:customStyle="1" w:styleId="photo-caption">
    <w:name w:val="photo-caption"/>
    <w:basedOn w:val="a"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125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9B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A125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25C0"/>
    <w:rPr>
      <w:color w:val="0000FF"/>
      <w:u w:val="single"/>
    </w:rPr>
  </w:style>
  <w:style w:type="paragraph" w:customStyle="1" w:styleId="photo-caption">
    <w:name w:val="photo-caption"/>
    <w:basedOn w:val="a"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A12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6" w:color="E5E5E5"/>
            <w:right w:val="none" w:sz="0" w:space="0" w:color="auto"/>
          </w:divBdr>
          <w:divsChild>
            <w:div w:id="4091615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760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234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136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2603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3938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416">
          <w:marLeft w:val="0"/>
          <w:marRight w:val="0"/>
          <w:marTop w:val="0"/>
          <w:marBottom w:val="0"/>
          <w:divBdr>
            <w:top w:val="single" w:sz="6" w:space="10" w:color="FFFFFF"/>
            <w:left w:val="single" w:sz="6" w:space="31" w:color="FFFFFF"/>
            <w:bottom w:val="single" w:sz="6" w:space="23" w:color="FFFFFF"/>
            <w:right w:val="single" w:sz="6" w:space="31" w:color="FFFFFF"/>
          </w:divBdr>
          <w:divsChild>
            <w:div w:id="1198620555">
              <w:marLeft w:val="-120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7023">
              <w:blockQuote w:val="1"/>
              <w:marLeft w:val="0"/>
              <w:marRight w:val="0"/>
              <w:marTop w:val="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burunen.ru/site/news?id=16306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infpol.ru/news/leisure/140432-v-ulan-ude-vpervye-proydet-festival-zimnego-buryatskogo-natsionalnogo-kostyuma-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fpol.ru/news/leisure/140440-v-ulan-ude-pokazhut-buryatskuyu-borbu-v-formate-stenka-na-sten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V2</dc:creator>
  <cp:lastModifiedBy>Zhalsanova Natalya</cp:lastModifiedBy>
  <cp:revision>2</cp:revision>
  <cp:lastPrinted>2018-02-15T07:38:00Z</cp:lastPrinted>
  <dcterms:created xsi:type="dcterms:W3CDTF">2018-02-15T07:53:00Z</dcterms:created>
  <dcterms:modified xsi:type="dcterms:W3CDTF">2018-02-15T07:53:00Z</dcterms:modified>
</cp:coreProperties>
</file>